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600" w:lineRule="exact"/>
        <w:ind w:left="0" w:right="0" w:firstLine="643" w:firstLineChars="200"/>
        <w:textAlignment w:val="auto"/>
        <w:rPr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05073B"/>
          <w:spacing w:val="0"/>
          <w:sz w:val="32"/>
          <w:szCs w:val="32"/>
          <w:shd w:val="clear" w:fill="FDFDFE"/>
          <w:lang w:val="en-US" w:eastAsia="zh-CN"/>
        </w:rPr>
        <w:t>关于成立经济与管理学院教材评审工作小组的通知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44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为了进一步规范我院教材使用和管理，提高教材质量和水平，我院决定成立教材评审工作小组。现将有关事项通知如下：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一、工作小组成员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组  长：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胡梨花  龙犇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副组长：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袁江波  朱红梅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2" w:firstLineChars="200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成  员：</w:t>
      </w: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 xml:space="preserve"> 万莉  陈瑛  高政  熊桃慧  钟雨菡清  梁婕  刘钰琴  于轩  刘东方  杨多友  白喜波  陈水生  刘妍  罗思安  万千  夏长木  谢亚君  周军  黄丽华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、评审对象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评审对象为我院各专业使用的各类教材，包括教科书、讲义、实验指导书等。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、评审内容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教材内容是否符合党的教育方针和政策，是否符合学科要求和人才培养目标；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教材内容是否反映国内外先进科学技术成果和实践经验，是否体现科学精神、人文精神、创新精神和国际视野；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教材编写是否符合教育教学规律和学生身心发展规律，是否具有科学性、思想性、时代性、先进性和适宜性；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教材使用效果是否良好，是否受到师生普遍欢迎和好评。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right="0" w:firstLine="5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jc w:val="center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 xml:space="preserve">                                经济与管理学院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DFDFE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00" w:lineRule="exact"/>
        <w:ind w:left="0" w:right="0" w:firstLine="560" w:firstLineChars="200"/>
        <w:jc w:val="righ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5073B"/>
          <w:spacing w:val="0"/>
          <w:sz w:val="28"/>
          <w:szCs w:val="28"/>
          <w:shd w:val="clear" w:fill="FDFDFE"/>
          <w:lang w:val="en-US" w:eastAsia="zh-CN"/>
        </w:rPr>
        <w:t xml:space="preserve">                        二〇二三年十二月十一日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696D72"/>
    <w:multiLevelType w:val="multilevel"/>
    <w:tmpl w:val="11696D7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yN2M0Y2Y0ZTkwNmRmODJhNDJhZGE0NTIwZDhmMzkifQ=="/>
  </w:docVars>
  <w:rsids>
    <w:rsidRoot w:val="18BA6BEC"/>
    <w:rsid w:val="01657B81"/>
    <w:rsid w:val="0AD35BED"/>
    <w:rsid w:val="18164A54"/>
    <w:rsid w:val="18BA6BEC"/>
    <w:rsid w:val="1CA05B4B"/>
    <w:rsid w:val="2C8E15FC"/>
    <w:rsid w:val="2D2D3B17"/>
    <w:rsid w:val="3319307F"/>
    <w:rsid w:val="3A1B62DA"/>
    <w:rsid w:val="4A084827"/>
    <w:rsid w:val="4FFF7BCB"/>
    <w:rsid w:val="7FB44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2023-12-11T01:24:00Z</dcterms:created>
  <dc:creator>J B</dc:creator>
  <cp:lastModifiedBy>瑜与钰</cp:lastModifiedBy>
  <dcterms:modified xsi:type="dcterms:W3CDTF">2023-12-18T08:16:52Z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3009521117AC488A8BE13E83AA80DCC2_11</vt:lpwstr>
  </property>
</Properties>
</file>